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8D7FD" w14:textId="77777777" w:rsidR="00917E74" w:rsidRDefault="00041DD1" w:rsidP="00EC6C50">
      <w:pPr>
        <w:jc w:val="center"/>
      </w:pPr>
      <w:r w:rsidRPr="005945AD">
        <w:rPr>
          <w:noProof/>
        </w:rPr>
        <w:drawing>
          <wp:inline distT="0" distB="0" distL="0" distR="0" wp14:anchorId="36455903" wp14:editId="1D74A1DB">
            <wp:extent cx="3327400" cy="622300"/>
            <wp:effectExtent l="0" t="0" r="0" b="0"/>
            <wp:docPr id="1" name="Picture 1" descr="A close-up of a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close-up of a logo&#10;&#10;AI-generated content may be incorrect."/>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27400" cy="622300"/>
                    </a:xfrm>
                    <a:prstGeom prst="rect">
                      <a:avLst/>
                    </a:prstGeom>
                    <a:noFill/>
                    <a:ln>
                      <a:noFill/>
                    </a:ln>
                  </pic:spPr>
                </pic:pic>
              </a:graphicData>
            </a:graphic>
          </wp:inline>
        </w:drawing>
      </w:r>
      <w:r w:rsidR="00EC6C50">
        <w:br/>
      </w:r>
      <w:r w:rsidR="00917E74" w:rsidRPr="00A677A7">
        <w:rPr>
          <w:sz w:val="20"/>
          <w:szCs w:val="20"/>
        </w:rPr>
        <w:t>Presented by the Designers Lighting Forum of New York</w:t>
      </w:r>
    </w:p>
    <w:p w14:paraId="5E74F539" w14:textId="439B7860" w:rsidR="00041DD1" w:rsidRPr="00EC6C50" w:rsidRDefault="00041DD1" w:rsidP="00EC6C50">
      <w:pPr>
        <w:jc w:val="center"/>
      </w:pPr>
      <w:r>
        <w:rPr>
          <w:noProof/>
        </w:rPr>
        <w:drawing>
          <wp:inline distT="0" distB="0" distL="0" distR="0" wp14:anchorId="3E65C428" wp14:editId="33806D0D">
            <wp:extent cx="1208503" cy="247337"/>
            <wp:effectExtent l="0" t="0" r="0" b="0"/>
            <wp:docPr id="17735450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545041" name="Picture 177354504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65569" cy="279483"/>
                    </a:xfrm>
                    <a:prstGeom prst="rect">
                      <a:avLst/>
                    </a:prstGeom>
                  </pic:spPr>
                </pic:pic>
              </a:graphicData>
            </a:graphic>
          </wp:inline>
        </w:drawing>
      </w:r>
    </w:p>
    <w:p w14:paraId="7FA2CEF0" w14:textId="77777777" w:rsidR="00E53211" w:rsidRPr="00EC6C50" w:rsidRDefault="00E53211" w:rsidP="004F2123">
      <w:pPr>
        <w:spacing w:before="120" w:after="0" w:line="240" w:lineRule="auto"/>
        <w:jc w:val="center"/>
        <w:rPr>
          <w:sz w:val="28"/>
          <w:szCs w:val="28"/>
        </w:rPr>
      </w:pPr>
      <w:r w:rsidRPr="00D20DCB">
        <w:rPr>
          <w:sz w:val="48"/>
          <w:szCs w:val="48"/>
        </w:rPr>
        <w:t>April 14</w:t>
      </w:r>
      <w:r w:rsidR="00E84BE1" w:rsidRPr="00D20DCB">
        <w:rPr>
          <w:sz w:val="48"/>
          <w:szCs w:val="48"/>
        </w:rPr>
        <w:t xml:space="preserve"> </w:t>
      </w:r>
      <w:r w:rsidRPr="00D20DCB">
        <w:rPr>
          <w:sz w:val="48"/>
          <w:szCs w:val="48"/>
        </w:rPr>
        <w:t>–15, 2026</w:t>
      </w:r>
      <w:r w:rsidRPr="00D20DCB">
        <w:rPr>
          <w:sz w:val="48"/>
          <w:szCs w:val="48"/>
        </w:rPr>
        <w:br/>
      </w:r>
      <w:r w:rsidRPr="004F2123">
        <w:rPr>
          <w:sz w:val="28"/>
          <w:szCs w:val="28"/>
        </w:rPr>
        <w:t>New York Hilton Midtown</w:t>
      </w:r>
      <w:r w:rsidRPr="00D20DCB">
        <w:br/>
      </w:r>
      <w:r w:rsidRPr="00EC6C50">
        <w:rPr>
          <w:sz w:val="32"/>
          <w:szCs w:val="32"/>
        </w:rPr>
        <w:t>Virtual Sessions April 9–10</w:t>
      </w:r>
      <w:r w:rsidR="00F71BCF" w:rsidRPr="00EC6C50">
        <w:rPr>
          <w:sz w:val="32"/>
          <w:szCs w:val="32"/>
        </w:rPr>
        <w:t>. In-Person Sessions April 14–15.</w:t>
      </w:r>
    </w:p>
    <w:p w14:paraId="23E9B8B6" w14:textId="77777777" w:rsidR="00E53211" w:rsidRPr="00D20DCB" w:rsidRDefault="00E53211" w:rsidP="00E53211"/>
    <w:p w14:paraId="585FEAC5" w14:textId="77777777" w:rsidR="00401869" w:rsidRPr="00EE3E82" w:rsidRDefault="00401869" w:rsidP="00401869">
      <w:pPr>
        <w:spacing w:before="480"/>
        <w:jc w:val="center"/>
        <w:rPr>
          <w:sz w:val="44"/>
          <w:szCs w:val="44"/>
        </w:rPr>
      </w:pPr>
      <w:r w:rsidRPr="00EE3E82">
        <w:rPr>
          <w:sz w:val="44"/>
          <w:szCs w:val="44"/>
        </w:rPr>
        <w:t xml:space="preserve">LEDucation Conference Empowers Industry with </w:t>
      </w:r>
      <w:r w:rsidRPr="00EE3E82">
        <w:rPr>
          <w:sz w:val="44"/>
          <w:szCs w:val="44"/>
        </w:rPr>
        <w:br/>
        <w:t>Key Lighting Insights</w:t>
      </w:r>
    </w:p>
    <w:p w14:paraId="72BE5A6F" w14:textId="627856A8" w:rsidR="00D20DCB" w:rsidRPr="00D20DCB" w:rsidRDefault="00D20DCB" w:rsidP="00EE3E82">
      <w:pPr>
        <w:spacing w:before="120" w:after="240"/>
      </w:pPr>
      <w:r w:rsidRPr="00D20DCB">
        <w:t xml:space="preserve">For Immediate Release: NEW YORK CITY, </w:t>
      </w:r>
      <w:r>
        <w:t xml:space="preserve">March </w:t>
      </w:r>
      <w:r w:rsidR="00EF4049">
        <w:t>18</w:t>
      </w:r>
      <w:r>
        <w:t>, 2026</w:t>
      </w:r>
      <w:r w:rsidRPr="00D20DCB">
        <w:t xml:space="preserve"> – LEDucation 2026 Conference attendees stand to gain valuable insight in navigating the latest advancements in lighting. Cutting-edge design and research, sustainability initiatives, emerging technologies, codes, and more. This year’s conference will feature 39 educational sessions presented by recognized experts and thought leaders in the</w:t>
      </w:r>
      <w:r w:rsidR="00AA7794">
        <w:t>ir</w:t>
      </w:r>
      <w:r w:rsidRPr="00D20DCB">
        <w:t xml:space="preserve"> field</w:t>
      </w:r>
      <w:r w:rsidR="00AA7794">
        <w:t>s</w:t>
      </w:r>
      <w:r w:rsidRPr="00D20DCB">
        <w:t xml:space="preserve">. Interactive virtual programming on April 9–10 will be followed by rich in-person sessions April 14–15. LEDucation offers a total of 42.5 continuing education credits. </w:t>
      </w:r>
    </w:p>
    <w:p w14:paraId="0BA0507C" w14:textId="77777777" w:rsidR="00EE3E82" w:rsidRDefault="00D20DCB" w:rsidP="00EE3E82">
      <w:pPr>
        <w:spacing w:before="120" w:after="240"/>
      </w:pPr>
      <w:r w:rsidRPr="00D20DCB">
        <w:t>“</w:t>
      </w:r>
      <w:proofErr w:type="spellStart"/>
      <w:r w:rsidR="00AA7794" w:rsidRPr="00AA7794">
        <w:t>LEDucation</w:t>
      </w:r>
      <w:proofErr w:type="spellEnd"/>
      <w:r w:rsidR="00AA7794" w:rsidRPr="00AA7794">
        <w:t xml:space="preserve"> offers attendees an opportunity to take a moment, look ahead, and return to practice with an elevated view of what matters</w:t>
      </w:r>
      <w:r w:rsidRPr="00D20DCB">
        <w:t xml:space="preserve">,” said Craig Fox of </w:t>
      </w:r>
      <w:r w:rsidR="00AA7794">
        <w:t>ETC</w:t>
      </w:r>
      <w:r w:rsidRPr="00D20DCB">
        <w:t>,</w:t>
      </w:r>
      <w:r w:rsidR="00AA7794">
        <w:t xml:space="preserve"> Inc.</w:t>
      </w:r>
      <w:r w:rsidRPr="00D20DCB">
        <w:t xml:space="preserve"> a member of the LEDucation Presentation Committee. Fellow committee member Wendy Kaplan, of Kelvix, added, “The seminars address both the broad pressures and exciting opportunities reshaping the field today.”</w:t>
      </w:r>
    </w:p>
    <w:p w14:paraId="203C57C7" w14:textId="77777777" w:rsidR="00E1462E" w:rsidRPr="00D20DCB" w:rsidRDefault="00917E74" w:rsidP="00EE3E82">
      <w:pPr>
        <w:spacing w:before="120" w:after="240"/>
      </w:pPr>
      <w:r>
        <w:rPr>
          <w:b/>
          <w:bCs/>
        </w:rPr>
        <w:t>Attend online</w:t>
      </w:r>
      <w:r>
        <w:br/>
      </w:r>
      <w:r w:rsidR="00E1462E" w:rsidRPr="00E1462E">
        <w:t>For</w:t>
      </w:r>
      <w:r w:rsidR="00E155A0">
        <w:t xml:space="preserve"> a registration fee of</w:t>
      </w:r>
      <w:r w:rsidR="00E1462E" w:rsidRPr="00E1462E">
        <w:t xml:space="preserve"> $50, attendees </w:t>
      </w:r>
      <w:r w:rsidR="00E1462E">
        <w:t>gain</w:t>
      </w:r>
      <w:r w:rsidR="00E1462E" w:rsidRPr="00E1462E">
        <w:t xml:space="preserve"> access to all virtual sessions. For individuals seeking credits, this equates to an average of $3.50 per credit, making it a cost-effective option for participants worldwide.</w:t>
      </w:r>
    </w:p>
    <w:p w14:paraId="46001FA5" w14:textId="77777777" w:rsidR="00D20DCB" w:rsidRPr="00D20DCB" w:rsidRDefault="006B49F6" w:rsidP="00EE3E82">
      <w:pPr>
        <w:spacing w:before="120" w:after="240"/>
      </w:pPr>
      <w:r>
        <w:t>The v</w:t>
      </w:r>
      <w:r w:rsidR="00D20DCB" w:rsidRPr="00D20DCB">
        <w:t xml:space="preserve">irtual sessions on Thursday, April 9, offer deep dives into digital tools: BIM, Revit, GIS, and a whole alphabet of workflow skills. AI and 3D printing continue to push the boundaries of how products are conceived and delivered. </w:t>
      </w:r>
    </w:p>
    <w:p w14:paraId="0DCAD92E" w14:textId="77777777" w:rsidR="00D20DCB" w:rsidRDefault="00D20DCB" w:rsidP="00EE3E82">
      <w:pPr>
        <w:spacing w:before="120" w:after="240"/>
      </w:pPr>
      <w:r w:rsidRPr="00D20DCB">
        <w:t>On Friday, April 10, the focus shifts toward people: labeling, maintenance protocols, and the lived experience of PoE systems. In lighting for health, Xander Cadisch (Light Tribe by Phos) explores trauma-informed biophilic lighting. Then a team from Aleddra LED Lighting, Matthew Maa and Judy Luo, will introduce us to light-based, brain-wave–stimulation technology aimed at Alzheimer’s prevention.</w:t>
      </w:r>
    </w:p>
    <w:p w14:paraId="39FA8431" w14:textId="77777777" w:rsidR="00D20DCB" w:rsidRPr="00991FD0" w:rsidRDefault="00D20DCB" w:rsidP="00EE3E82">
      <w:pPr>
        <w:spacing w:before="120" w:after="240"/>
        <w:rPr>
          <w:b/>
          <w:bCs/>
        </w:rPr>
      </w:pPr>
      <w:r w:rsidRPr="00991FD0">
        <w:rPr>
          <w:b/>
          <w:bCs/>
        </w:rPr>
        <w:lastRenderedPageBreak/>
        <w:t>Engage in-person</w:t>
      </w:r>
      <w:r w:rsidR="00991FD0">
        <w:rPr>
          <w:b/>
          <w:bCs/>
        </w:rPr>
        <w:br/>
      </w:r>
      <w:r w:rsidRPr="00D20DCB">
        <w:t>Twenty-five in-person presentations on Tuesday and Wednesday, April 14 and 15, bring the conversation squarely back to the working designer. It’s a strong mix of technology and design practice led by industry experts such as Dr. Mariana Figueiro (Icahn School of Medicine at Mount Sinai), designer Francesca Bastianini (Sighte Studio), and filmmaker Tal Lazar (Latent Images).</w:t>
      </w:r>
    </w:p>
    <w:p w14:paraId="5AAE1468" w14:textId="77777777" w:rsidR="00D20DCB" w:rsidRPr="00D20DCB" w:rsidRDefault="00D20DCB" w:rsidP="00EE3E82">
      <w:pPr>
        <w:spacing w:before="120" w:after="240"/>
      </w:pPr>
      <w:r w:rsidRPr="00D20DCB">
        <w:t>“As lighting systems grow more complex, the definition of roles and communications have become every bit as critical as photometry,” said LEDucation Presentation Committee Member Shaun Fillion of RAB Lighting and the NY School of Interior Design. “The panel sessions in particular bring new perspectives to everything from lighting concepts to punch lists.”</w:t>
      </w:r>
    </w:p>
    <w:p w14:paraId="6351B3FE" w14:textId="77777777" w:rsidR="00D20DCB" w:rsidRPr="00D20DCB" w:rsidRDefault="00D20DCB" w:rsidP="00EE3E82">
      <w:pPr>
        <w:spacing w:before="120" w:after="240"/>
      </w:pPr>
      <w:r w:rsidRPr="00D20DCB">
        <w:t>JP Bedell of SDA Lighting joins esteemed lighting design principals Scott Hay (Reveal Design Group), Michael Hennes (Cline Bettridge Bernstein Lighting Design), C. Brooke Silber (Borealis Lighting Studio at BR+A), and Dorothy Underwood (KGM Architectural Lighting) to explore the critical distinctions between lighting design and lighting consultation in “Lighting’s Blurred Lines: Where Design Ends and Consultation Begins.”</w:t>
      </w:r>
    </w:p>
    <w:p w14:paraId="50730BC9" w14:textId="77777777" w:rsidR="00D20DCB" w:rsidRPr="00D20DCB" w:rsidRDefault="00D20DCB" w:rsidP="00EE3E82">
      <w:pPr>
        <w:spacing w:before="120" w:after="240"/>
      </w:pPr>
      <w:r w:rsidRPr="00D20DCB">
        <w:t>In “Whose Daylight Is It Anyway?” three designers face off against one manufacturer to unpack scope, risk, and responsibility in daylighting design and controls integration.</w:t>
      </w:r>
    </w:p>
    <w:p w14:paraId="6898092A" w14:textId="77777777" w:rsidR="00D20DCB" w:rsidRPr="00D20DCB" w:rsidRDefault="00D20DCB" w:rsidP="00EE3E82">
      <w:pPr>
        <w:spacing w:before="120" w:after="240"/>
      </w:pPr>
      <w:r w:rsidRPr="00D20DCB">
        <w:t>Ubiquitous regulatory and compliance challenges now stretch from tariffs to codes to testing expectations. Paul Kennedy and Veena Cagle of U.S. Outdoor Lighting will provide professionals at all levels with tools for compliance challenges in "BABA, BAA, and Tariffs: Tools for Executing in a Complex and Changing Landscape.”</w:t>
      </w:r>
    </w:p>
    <w:p w14:paraId="2BA486B9" w14:textId="77777777" w:rsidR="00D20DCB" w:rsidRPr="00D20DCB" w:rsidRDefault="00D20DCB" w:rsidP="00EE3E82">
      <w:pPr>
        <w:spacing w:before="120" w:after="240"/>
      </w:pPr>
      <w:r w:rsidRPr="00D20DCB">
        <w:t>Tech fundamentals will cover everything from evolving power electronics and VR to infrastructure and data integration. And sustainability is examined far beyond efficacy. Andy Letwin (EN-POWER GROUP) shares six philosophies that have guided 140+ New York City projects, generating over $25 million in energy savings.</w:t>
      </w:r>
    </w:p>
    <w:p w14:paraId="61D1215A" w14:textId="77777777" w:rsidR="00D20DCB" w:rsidRDefault="00D20DCB" w:rsidP="00EE3E82">
      <w:pPr>
        <w:spacing w:before="120" w:after="240"/>
      </w:pPr>
      <w:r w:rsidRPr="00D20DCB">
        <w:t xml:space="preserve">A session of </w:t>
      </w:r>
      <w:proofErr w:type="gramStart"/>
      <w:r w:rsidRPr="00D20DCB">
        <w:t>particular local</w:t>
      </w:r>
      <w:proofErr w:type="gramEnd"/>
      <w:r w:rsidRPr="00D20DCB">
        <w:t xml:space="preserve"> interest is “Light and Perceived Safety of Subway Platforms,” presented by Hyesoo Chun of The Lighting Practice. </w:t>
      </w:r>
    </w:p>
    <w:p w14:paraId="2EF951BD" w14:textId="77777777" w:rsidR="00B84720" w:rsidRDefault="00F3516F" w:rsidP="00EE3E82">
      <w:pPr>
        <w:spacing w:before="120" w:after="240"/>
      </w:pPr>
      <w:r w:rsidRPr="00F3516F">
        <w:t>The LEDucation Conference provides industry insights through a diverse selection of sessions designed for all experience levels and areas of interest.</w:t>
      </w:r>
      <w:r w:rsidR="00B84720">
        <w:t xml:space="preserve"> </w:t>
      </w:r>
    </w:p>
    <w:p w14:paraId="2DC1838C" w14:textId="77777777" w:rsidR="00D20DCB" w:rsidRPr="00EE3E82" w:rsidRDefault="00D20DCB" w:rsidP="00EE3E82">
      <w:pPr>
        <w:spacing w:before="480" w:after="240"/>
        <w:rPr>
          <w:b/>
          <w:bCs/>
          <w:color w:val="FF0000"/>
          <w:sz w:val="28"/>
          <w:szCs w:val="28"/>
        </w:rPr>
      </w:pPr>
      <w:hyperlink r:id="rId7" w:history="1">
        <w:r w:rsidRPr="00EE3E82">
          <w:rPr>
            <w:rStyle w:val="Hyperlink"/>
            <w:b/>
            <w:bCs/>
            <w:color w:val="FF0000"/>
            <w:sz w:val="28"/>
            <w:szCs w:val="28"/>
          </w:rPr>
          <w:t>VIEW ALL SESSIONS</w:t>
        </w:r>
      </w:hyperlink>
    </w:p>
    <w:p w14:paraId="73E05B10" w14:textId="77777777" w:rsidR="00E53211" w:rsidRPr="00D20DCB" w:rsidRDefault="00E53211" w:rsidP="00EE3E82">
      <w:pPr>
        <w:spacing w:before="480" w:after="240"/>
        <w:rPr>
          <w:b/>
          <w:bCs/>
        </w:rPr>
      </w:pPr>
      <w:r w:rsidRPr="00D20DCB">
        <w:rPr>
          <w:b/>
          <w:bCs/>
        </w:rPr>
        <w:t>2026 LEDucation Program Schedule</w:t>
      </w:r>
    </w:p>
    <w:p w14:paraId="0112606A" w14:textId="77777777" w:rsidR="00E53211" w:rsidRPr="00D20DCB" w:rsidRDefault="00E53211" w:rsidP="00EE3E82">
      <w:pPr>
        <w:spacing w:after="120"/>
        <w:rPr>
          <w:b/>
          <w:bCs/>
        </w:rPr>
      </w:pPr>
      <w:r w:rsidRPr="00D20DCB">
        <w:rPr>
          <w:b/>
          <w:bCs/>
        </w:rPr>
        <w:t>Virtual Sessions</w:t>
      </w:r>
    </w:p>
    <w:p w14:paraId="39096FB1" w14:textId="77777777" w:rsidR="00A93765" w:rsidRPr="00D20DCB" w:rsidRDefault="00E53211" w:rsidP="00EE3E82">
      <w:pPr>
        <w:pStyle w:val="ListParagraph"/>
        <w:numPr>
          <w:ilvl w:val="0"/>
          <w:numId w:val="1"/>
        </w:numPr>
        <w:spacing w:after="120"/>
      </w:pPr>
      <w:r w:rsidRPr="00D20DCB">
        <w:t xml:space="preserve">Thursday, April 9  </w:t>
      </w:r>
      <w:r w:rsidR="004F47DA" w:rsidRPr="00D20DCB">
        <w:t xml:space="preserve"> </w:t>
      </w:r>
      <w:r w:rsidRPr="00D20DCB">
        <w:t>Virtual Conference Sessions</w:t>
      </w:r>
    </w:p>
    <w:p w14:paraId="3A0EA115" w14:textId="77777777" w:rsidR="00E53211" w:rsidRPr="00D20DCB" w:rsidRDefault="00E53211" w:rsidP="00EE3E82">
      <w:pPr>
        <w:pStyle w:val="ListParagraph"/>
        <w:numPr>
          <w:ilvl w:val="0"/>
          <w:numId w:val="1"/>
        </w:numPr>
        <w:spacing w:after="120"/>
      </w:pPr>
      <w:r w:rsidRPr="00D20DCB">
        <w:t xml:space="preserve">Friday, April 10  </w:t>
      </w:r>
      <w:r w:rsidR="004F47DA" w:rsidRPr="00D20DCB">
        <w:t xml:space="preserve"> </w:t>
      </w:r>
      <w:r w:rsidRPr="00D20DCB">
        <w:t>Virtual Conference Sessions</w:t>
      </w:r>
    </w:p>
    <w:p w14:paraId="5E468861" w14:textId="77777777" w:rsidR="00AA5E47" w:rsidRPr="00D20DCB" w:rsidRDefault="00AA5E47" w:rsidP="00EE3E82">
      <w:pPr>
        <w:spacing w:after="120"/>
        <w:rPr>
          <w:b/>
          <w:bCs/>
        </w:rPr>
      </w:pPr>
    </w:p>
    <w:p w14:paraId="52EAE4B4" w14:textId="77777777" w:rsidR="00E53211" w:rsidRPr="00D20DCB" w:rsidRDefault="00E53211" w:rsidP="00EE3E82">
      <w:pPr>
        <w:spacing w:after="120"/>
        <w:rPr>
          <w:b/>
          <w:bCs/>
        </w:rPr>
      </w:pPr>
      <w:r w:rsidRPr="00D20DCB">
        <w:rPr>
          <w:b/>
          <w:bCs/>
        </w:rPr>
        <w:t xml:space="preserve">In-Person Exhibition </w:t>
      </w:r>
      <w:r w:rsidR="003241B3">
        <w:rPr>
          <w:b/>
          <w:bCs/>
        </w:rPr>
        <w:t>and Conference</w:t>
      </w:r>
    </w:p>
    <w:p w14:paraId="1854A3B6" w14:textId="77777777" w:rsidR="003241B3" w:rsidRPr="00D20DCB" w:rsidRDefault="00E53211" w:rsidP="00EE3E82">
      <w:pPr>
        <w:spacing w:after="120"/>
      </w:pPr>
      <w:r w:rsidRPr="00D20DCB">
        <w:t>Tuesday, April 14</w:t>
      </w:r>
    </w:p>
    <w:p w14:paraId="02193A30" w14:textId="77777777" w:rsidR="003241B3" w:rsidRDefault="003241B3" w:rsidP="00EE3E82">
      <w:pPr>
        <w:numPr>
          <w:ilvl w:val="0"/>
          <w:numId w:val="2"/>
        </w:numPr>
        <w:spacing w:after="120"/>
      </w:pPr>
      <w:r w:rsidRPr="003241B3">
        <w:t>9:30</w:t>
      </w:r>
      <w:r>
        <w:t xml:space="preserve"> </w:t>
      </w:r>
      <w:r w:rsidRPr="003241B3">
        <w:t>a</w:t>
      </w:r>
      <w:r>
        <w:t>.</w:t>
      </w:r>
      <w:r w:rsidRPr="003241B3">
        <w:t>m</w:t>
      </w:r>
      <w:r>
        <w:t xml:space="preserve">. </w:t>
      </w:r>
      <w:r w:rsidRPr="003241B3">
        <w:t>–</w:t>
      </w:r>
      <w:r>
        <w:t xml:space="preserve"> </w:t>
      </w:r>
      <w:r w:rsidRPr="003241B3">
        <w:t>5:00</w:t>
      </w:r>
      <w:r>
        <w:t xml:space="preserve"> </w:t>
      </w:r>
      <w:r w:rsidRPr="003241B3">
        <w:t>p</w:t>
      </w:r>
      <w:r>
        <w:t>.</w:t>
      </w:r>
      <w:r w:rsidRPr="003241B3">
        <w:t>m</w:t>
      </w:r>
      <w:r>
        <w:t>.  Conference Hours</w:t>
      </w:r>
    </w:p>
    <w:p w14:paraId="1CD9F857" w14:textId="77777777" w:rsidR="00A86211" w:rsidRPr="00D20DCB" w:rsidRDefault="00E53211" w:rsidP="00EE3E82">
      <w:pPr>
        <w:numPr>
          <w:ilvl w:val="0"/>
          <w:numId w:val="2"/>
        </w:numPr>
        <w:spacing w:after="120"/>
      </w:pPr>
      <w:r w:rsidRPr="00D20DCB">
        <w:t>9:00 a.m.</w:t>
      </w:r>
      <w:r w:rsidR="004F47DA" w:rsidRPr="00D20DCB">
        <w:t xml:space="preserve"> </w:t>
      </w:r>
      <w:r w:rsidRPr="00D20DCB">
        <w:t>–</w:t>
      </w:r>
      <w:r w:rsidR="004F47DA" w:rsidRPr="00D20DCB">
        <w:t xml:space="preserve"> </w:t>
      </w:r>
      <w:r w:rsidRPr="00D20DCB">
        <w:t xml:space="preserve">11:30 a.m. </w:t>
      </w:r>
      <w:r w:rsidR="004F47DA" w:rsidRPr="00D20DCB">
        <w:t xml:space="preserve"> </w:t>
      </w:r>
      <w:r w:rsidRPr="0089340C">
        <w:rPr>
          <w:b/>
          <w:bCs/>
        </w:rPr>
        <w:t>Designer Hours</w:t>
      </w:r>
      <w:r w:rsidR="003241B3" w:rsidRPr="003241B3">
        <w:t>:</w:t>
      </w:r>
      <w:r w:rsidRPr="00D20DCB">
        <w:t xml:space="preserve"> </w:t>
      </w:r>
      <w:r w:rsidR="003241B3" w:rsidRPr="00D20DCB">
        <w:t xml:space="preserve">Exhibition </w:t>
      </w:r>
      <w:r w:rsidR="003241B3">
        <w:t xml:space="preserve">open to </w:t>
      </w:r>
      <w:r w:rsidRPr="00D20DCB">
        <w:t>Designers Only</w:t>
      </w:r>
      <w:r w:rsidR="00A86211" w:rsidRPr="00D20DCB">
        <w:t xml:space="preserve"> </w:t>
      </w:r>
    </w:p>
    <w:p w14:paraId="7118DE39" w14:textId="77777777" w:rsidR="00E53211" w:rsidRPr="00D20DCB" w:rsidRDefault="00E53211" w:rsidP="00EE3E82">
      <w:pPr>
        <w:numPr>
          <w:ilvl w:val="0"/>
          <w:numId w:val="2"/>
        </w:numPr>
        <w:spacing w:after="120"/>
      </w:pPr>
      <w:r w:rsidRPr="00D20DCB">
        <w:t>11:30 a.m.</w:t>
      </w:r>
      <w:r w:rsidR="004F47DA" w:rsidRPr="00D20DCB">
        <w:t xml:space="preserve"> – 6:00</w:t>
      </w:r>
      <w:r w:rsidRPr="00D20DCB">
        <w:t xml:space="preserve"> p.m.  </w:t>
      </w:r>
      <w:r w:rsidR="004F47DA" w:rsidRPr="00D20DCB">
        <w:t xml:space="preserve"> </w:t>
      </w:r>
      <w:r w:rsidRPr="00D20DCB">
        <w:t xml:space="preserve">Exhibition </w:t>
      </w:r>
      <w:r w:rsidR="0089340C">
        <w:t>open to all registered attendees</w:t>
      </w:r>
    </w:p>
    <w:p w14:paraId="62121F86" w14:textId="77777777" w:rsidR="00A86211" w:rsidRPr="00D20DCB" w:rsidRDefault="00E53211" w:rsidP="00EE3E82">
      <w:pPr>
        <w:spacing w:after="120"/>
      </w:pPr>
      <w:r w:rsidRPr="00D20DCB">
        <w:t>Wednesday, April 15</w:t>
      </w:r>
    </w:p>
    <w:p w14:paraId="6C504A64" w14:textId="77777777" w:rsidR="003241B3" w:rsidRDefault="003241B3" w:rsidP="00EE3E82">
      <w:pPr>
        <w:numPr>
          <w:ilvl w:val="0"/>
          <w:numId w:val="3"/>
        </w:numPr>
        <w:spacing w:after="120"/>
      </w:pPr>
      <w:r w:rsidRPr="003241B3">
        <w:t>9:</w:t>
      </w:r>
      <w:r>
        <w:t>0</w:t>
      </w:r>
      <w:r w:rsidRPr="003241B3">
        <w:t>0</w:t>
      </w:r>
      <w:r>
        <w:t xml:space="preserve"> </w:t>
      </w:r>
      <w:r w:rsidRPr="003241B3">
        <w:t>a</w:t>
      </w:r>
      <w:r>
        <w:t>.</w:t>
      </w:r>
      <w:r w:rsidRPr="003241B3">
        <w:t>m</w:t>
      </w:r>
      <w:r>
        <w:t>.</w:t>
      </w:r>
      <w:r w:rsidRPr="003241B3">
        <w:t xml:space="preserve"> –</w:t>
      </w:r>
      <w:r>
        <w:t xml:space="preserve"> 4</w:t>
      </w:r>
      <w:r w:rsidRPr="003241B3">
        <w:t>:00</w:t>
      </w:r>
      <w:r>
        <w:t xml:space="preserve"> </w:t>
      </w:r>
      <w:r w:rsidRPr="003241B3">
        <w:t>p</w:t>
      </w:r>
      <w:r>
        <w:t>.</w:t>
      </w:r>
      <w:r w:rsidRPr="003241B3">
        <w:t>m</w:t>
      </w:r>
      <w:r>
        <w:t>.  Conference Hours</w:t>
      </w:r>
    </w:p>
    <w:p w14:paraId="5F42E20D" w14:textId="77777777" w:rsidR="00E53211" w:rsidRPr="00D20DCB" w:rsidRDefault="00E53211" w:rsidP="00EE3E82">
      <w:pPr>
        <w:numPr>
          <w:ilvl w:val="0"/>
          <w:numId w:val="3"/>
        </w:numPr>
        <w:spacing w:after="120"/>
      </w:pPr>
      <w:r w:rsidRPr="00D20DCB">
        <w:t>9:00 a.m.</w:t>
      </w:r>
      <w:r w:rsidR="004F47DA" w:rsidRPr="00D20DCB">
        <w:t xml:space="preserve"> </w:t>
      </w:r>
      <w:r w:rsidRPr="00D20DCB">
        <w:t>–</w:t>
      </w:r>
      <w:r w:rsidR="004F47DA" w:rsidRPr="00D20DCB">
        <w:t xml:space="preserve"> </w:t>
      </w:r>
      <w:r w:rsidRPr="00D20DCB">
        <w:t xml:space="preserve">3:00 p.m.  </w:t>
      </w:r>
      <w:r w:rsidR="004F47DA" w:rsidRPr="00D20DCB">
        <w:t xml:space="preserve"> </w:t>
      </w:r>
      <w:r w:rsidR="0089340C" w:rsidRPr="00D20DCB">
        <w:t xml:space="preserve">Exhibition </w:t>
      </w:r>
      <w:r w:rsidR="0089340C">
        <w:t>open to all registered attendees</w:t>
      </w:r>
      <w:r w:rsidRPr="00D20DCB">
        <w:t xml:space="preserve"> </w:t>
      </w:r>
    </w:p>
    <w:p w14:paraId="23E6F327" w14:textId="77777777" w:rsidR="00A86211" w:rsidRPr="00D20DCB" w:rsidRDefault="00A86211" w:rsidP="00EE3E82">
      <w:pPr>
        <w:spacing w:after="120"/>
      </w:pPr>
    </w:p>
    <w:p w14:paraId="6E0ADE41" w14:textId="77777777" w:rsidR="00E53211" w:rsidRPr="00D20DCB" w:rsidRDefault="00E53211" w:rsidP="00EE3E82">
      <w:pPr>
        <w:spacing w:after="120"/>
        <w:rPr>
          <w:b/>
          <w:bCs/>
        </w:rPr>
      </w:pPr>
      <w:r w:rsidRPr="00D20DCB">
        <w:rPr>
          <w:b/>
          <w:bCs/>
        </w:rPr>
        <w:t>Register for LEDucation 2026</w:t>
      </w:r>
    </w:p>
    <w:p w14:paraId="31FD6192" w14:textId="77777777" w:rsidR="00E53211" w:rsidRPr="00D20DCB" w:rsidRDefault="00E53211" w:rsidP="00EE3E82">
      <w:pPr>
        <w:spacing w:after="120"/>
        <w:rPr>
          <w:color w:val="FF0000"/>
        </w:rPr>
      </w:pPr>
      <w:r w:rsidRPr="00D20DCB">
        <w:t xml:space="preserve">To register and explore the full program offerings, visit: </w:t>
      </w:r>
      <w:hyperlink r:id="rId8" w:history="1">
        <w:r w:rsidRPr="00D20DCB">
          <w:rPr>
            <w:rStyle w:val="Hyperlink"/>
            <w:color w:val="C00000"/>
          </w:rPr>
          <w:t>leducation.org/registration</w:t>
        </w:r>
      </w:hyperlink>
    </w:p>
    <w:p w14:paraId="6094DE8D" w14:textId="77777777" w:rsidR="004F47DA" w:rsidRPr="00D20DCB" w:rsidRDefault="004F47DA" w:rsidP="00EE3E82">
      <w:pPr>
        <w:pBdr>
          <w:top w:val="single" w:sz="4" w:space="1" w:color="auto"/>
        </w:pBdr>
        <w:spacing w:after="120"/>
      </w:pPr>
    </w:p>
    <w:p w14:paraId="4A2AB01F" w14:textId="77777777" w:rsidR="00E53211" w:rsidRPr="00D20DCB" w:rsidRDefault="00E53211" w:rsidP="00EE3E82">
      <w:pPr>
        <w:pBdr>
          <w:top w:val="single" w:sz="4" w:space="1" w:color="auto"/>
        </w:pBdr>
        <w:spacing w:after="120"/>
        <w:rPr>
          <w:b/>
          <w:bCs/>
        </w:rPr>
      </w:pPr>
      <w:r w:rsidRPr="00D20DCB">
        <w:rPr>
          <w:b/>
          <w:bCs/>
        </w:rPr>
        <w:t>About LEDucation</w:t>
      </w:r>
      <w:r w:rsidR="00166BFA" w:rsidRPr="00D20DCB">
        <w:rPr>
          <w:b/>
          <w:bCs/>
        </w:rPr>
        <w:t xml:space="preserve"> Trade Show and Conference</w:t>
      </w:r>
      <w:r w:rsidRPr="00D20DCB">
        <w:rPr>
          <w:b/>
          <w:bCs/>
        </w:rPr>
        <w:t xml:space="preserve"> </w:t>
      </w:r>
    </w:p>
    <w:p w14:paraId="62B37A7D" w14:textId="77777777" w:rsidR="00E53211" w:rsidRPr="00D20DCB" w:rsidRDefault="00E53211" w:rsidP="00EE3E82">
      <w:pPr>
        <w:spacing w:after="120"/>
      </w:pPr>
      <w:r w:rsidRPr="00D20DCB">
        <w:t xml:space="preserve">Organized by the Designers Lighting Forum of New York, LEDucation is the ultimate marketplace and educational platform for solid state lighting innovations, giving industry professionals a chance to experience new technologies as well as continue their education through a wide range of accredited seminars. LEDucation is a nonprofit event, and proceeds stimulate </w:t>
      </w:r>
      <w:r w:rsidR="00481DA4" w:rsidRPr="00D20DCB">
        <w:t xml:space="preserve">DLFNY </w:t>
      </w:r>
      <w:r w:rsidRPr="00D20DCB">
        <w:t xml:space="preserve">lighting advancements by supporting a variety of grants, scholarships, </w:t>
      </w:r>
      <w:r w:rsidR="00166BFA" w:rsidRPr="00D20DCB">
        <w:t xml:space="preserve">awards, </w:t>
      </w:r>
      <w:r w:rsidRPr="00D20DCB">
        <w:t xml:space="preserve">and lighting programs. </w:t>
      </w:r>
      <w:r w:rsidR="00166BFA" w:rsidRPr="00D20DCB">
        <w:br/>
      </w:r>
      <w:r w:rsidRPr="00D20DCB">
        <w:t xml:space="preserve">Visit </w:t>
      </w:r>
      <w:hyperlink r:id="rId9" w:history="1">
        <w:r w:rsidRPr="00D20DCB">
          <w:rPr>
            <w:rStyle w:val="Hyperlink"/>
            <w:color w:val="C00000"/>
          </w:rPr>
          <w:t>leducation.org</w:t>
        </w:r>
      </w:hyperlink>
      <w:r w:rsidRPr="00D20DCB">
        <w:t xml:space="preserve"> for more information. </w:t>
      </w:r>
    </w:p>
    <w:p w14:paraId="1A6EF676" w14:textId="77777777" w:rsidR="00E53211" w:rsidRPr="00D20DCB" w:rsidRDefault="00E53211" w:rsidP="00E53211"/>
    <w:p w14:paraId="2DF1D9AC" w14:textId="77777777" w:rsidR="00E53211" w:rsidRPr="00D20DCB" w:rsidRDefault="00E53211" w:rsidP="00E53211">
      <w:pPr>
        <w:rPr>
          <w:b/>
          <w:bCs/>
        </w:rPr>
      </w:pPr>
      <w:r w:rsidRPr="00D20DCB">
        <w:rPr>
          <w:b/>
          <w:bCs/>
        </w:rPr>
        <w:t xml:space="preserve">About the Designers Lighting Forum of New York </w:t>
      </w:r>
    </w:p>
    <w:p w14:paraId="323855EE" w14:textId="77777777" w:rsidR="002B72DD" w:rsidRPr="00D20DCB" w:rsidRDefault="00950E87" w:rsidP="00E53211">
      <w:r w:rsidRPr="00D20DCB">
        <w:t xml:space="preserve">The Designers Lighting Forum of New York (DLFNY) is dedicated to exploring and showcasing the transformative power of lighting in design. Founded in 1934, DLFNY is a not-for-profit organization led by a volunteer Board of Managers. The DLFNY connects designers, architects, manufacturers and their representatives, contractors, educators, and students, offering opportunities to engage with the art and innovation of lighting in New York City and beyond. DLFNY also strengthens the industry through impactful educational initiatives, including award programs, grants, scholarships, and events.  </w:t>
      </w:r>
      <w:r w:rsidR="00E53211" w:rsidRPr="00D20DCB">
        <w:t xml:space="preserve">Visit </w:t>
      </w:r>
      <w:hyperlink r:id="rId10" w:history="1">
        <w:r w:rsidR="00E53211" w:rsidRPr="00D20DCB">
          <w:rPr>
            <w:rStyle w:val="Hyperlink"/>
            <w:color w:val="C00000"/>
          </w:rPr>
          <w:t>dlfny.com</w:t>
        </w:r>
      </w:hyperlink>
      <w:r w:rsidR="00E53211" w:rsidRPr="00D20DCB">
        <w:t xml:space="preserve"> for more information.</w:t>
      </w:r>
    </w:p>
    <w:sectPr w:rsidR="002B72DD" w:rsidRPr="00D20DCB" w:rsidSect="00A86211">
      <w:pgSz w:w="12240" w:h="15840"/>
      <w:pgMar w:top="720" w:right="1080" w:bottom="80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D17A3"/>
    <w:multiLevelType w:val="hybridMultilevel"/>
    <w:tmpl w:val="1C00A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80AB3"/>
    <w:multiLevelType w:val="hybridMultilevel"/>
    <w:tmpl w:val="596AA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9A2529"/>
    <w:multiLevelType w:val="hybridMultilevel"/>
    <w:tmpl w:val="C38EB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5011970">
    <w:abstractNumId w:val="2"/>
  </w:num>
  <w:num w:numId="2" w16cid:durableId="52579489">
    <w:abstractNumId w:val="0"/>
  </w:num>
  <w:num w:numId="3" w16cid:durableId="2070760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211"/>
    <w:rsid w:val="00041DD1"/>
    <w:rsid w:val="00107163"/>
    <w:rsid w:val="00166BFA"/>
    <w:rsid w:val="001B2908"/>
    <w:rsid w:val="0023077C"/>
    <w:rsid w:val="002430EE"/>
    <w:rsid w:val="0028537C"/>
    <w:rsid w:val="002B72DD"/>
    <w:rsid w:val="003241B3"/>
    <w:rsid w:val="003C1D94"/>
    <w:rsid w:val="00401869"/>
    <w:rsid w:val="004405D6"/>
    <w:rsid w:val="00481DA4"/>
    <w:rsid w:val="004F1356"/>
    <w:rsid w:val="004F2123"/>
    <w:rsid w:val="004F47DA"/>
    <w:rsid w:val="00553AB6"/>
    <w:rsid w:val="0065202D"/>
    <w:rsid w:val="006B49F6"/>
    <w:rsid w:val="00720AD7"/>
    <w:rsid w:val="007F3206"/>
    <w:rsid w:val="00850BD0"/>
    <w:rsid w:val="0089340C"/>
    <w:rsid w:val="00917E74"/>
    <w:rsid w:val="00950E87"/>
    <w:rsid w:val="00991FD0"/>
    <w:rsid w:val="00A677A7"/>
    <w:rsid w:val="00A86211"/>
    <w:rsid w:val="00A93765"/>
    <w:rsid w:val="00AA5E47"/>
    <w:rsid w:val="00AA7794"/>
    <w:rsid w:val="00AC15B8"/>
    <w:rsid w:val="00AD0683"/>
    <w:rsid w:val="00B542AD"/>
    <w:rsid w:val="00B84720"/>
    <w:rsid w:val="00BB66BE"/>
    <w:rsid w:val="00D20DCB"/>
    <w:rsid w:val="00D749C8"/>
    <w:rsid w:val="00E1462E"/>
    <w:rsid w:val="00E155A0"/>
    <w:rsid w:val="00E33D74"/>
    <w:rsid w:val="00E53211"/>
    <w:rsid w:val="00E546AC"/>
    <w:rsid w:val="00E84BE1"/>
    <w:rsid w:val="00EC6C50"/>
    <w:rsid w:val="00EE3E82"/>
    <w:rsid w:val="00EF4049"/>
    <w:rsid w:val="00F25123"/>
    <w:rsid w:val="00F3516F"/>
    <w:rsid w:val="00F675D2"/>
    <w:rsid w:val="00F71BCF"/>
    <w:rsid w:val="00FB1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26CA3"/>
  <w15:chartTrackingRefBased/>
  <w15:docId w15:val="{4FB7CFFC-7868-AF4C-890C-D1FD32D12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rPr>
  </w:style>
  <w:style w:type="paragraph" w:styleId="Heading1">
    <w:name w:val="heading 1"/>
    <w:basedOn w:val="Normal"/>
    <w:next w:val="Normal"/>
    <w:link w:val="Heading1Char"/>
    <w:uiPriority w:val="9"/>
    <w:qFormat/>
    <w:rsid w:val="00E53211"/>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E53211"/>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E53211"/>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E53211"/>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E53211"/>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E53211"/>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E53211"/>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E53211"/>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E53211"/>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53211"/>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E53211"/>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E53211"/>
    <w:rPr>
      <w:rFonts w:eastAsia="Times New Roman" w:cs="Times New Roman"/>
      <w:color w:val="0F4761"/>
      <w:sz w:val="28"/>
      <w:szCs w:val="28"/>
    </w:rPr>
  </w:style>
  <w:style w:type="character" w:customStyle="1" w:styleId="Heading4Char">
    <w:name w:val="Heading 4 Char"/>
    <w:link w:val="Heading4"/>
    <w:uiPriority w:val="9"/>
    <w:semiHidden/>
    <w:rsid w:val="00E53211"/>
    <w:rPr>
      <w:rFonts w:eastAsia="Times New Roman" w:cs="Times New Roman"/>
      <w:i/>
      <w:iCs/>
      <w:color w:val="0F4761"/>
    </w:rPr>
  </w:style>
  <w:style w:type="character" w:customStyle="1" w:styleId="Heading5Char">
    <w:name w:val="Heading 5 Char"/>
    <w:link w:val="Heading5"/>
    <w:uiPriority w:val="9"/>
    <w:semiHidden/>
    <w:rsid w:val="00E53211"/>
    <w:rPr>
      <w:rFonts w:eastAsia="Times New Roman" w:cs="Times New Roman"/>
      <w:color w:val="0F4761"/>
    </w:rPr>
  </w:style>
  <w:style w:type="character" w:customStyle="1" w:styleId="Heading6Char">
    <w:name w:val="Heading 6 Char"/>
    <w:link w:val="Heading6"/>
    <w:uiPriority w:val="9"/>
    <w:semiHidden/>
    <w:rsid w:val="00E53211"/>
    <w:rPr>
      <w:rFonts w:eastAsia="Times New Roman" w:cs="Times New Roman"/>
      <w:i/>
      <w:iCs/>
      <w:color w:val="595959"/>
    </w:rPr>
  </w:style>
  <w:style w:type="character" w:customStyle="1" w:styleId="Heading7Char">
    <w:name w:val="Heading 7 Char"/>
    <w:link w:val="Heading7"/>
    <w:uiPriority w:val="9"/>
    <w:semiHidden/>
    <w:rsid w:val="00E53211"/>
    <w:rPr>
      <w:rFonts w:eastAsia="Times New Roman" w:cs="Times New Roman"/>
      <w:color w:val="595959"/>
    </w:rPr>
  </w:style>
  <w:style w:type="character" w:customStyle="1" w:styleId="Heading8Char">
    <w:name w:val="Heading 8 Char"/>
    <w:link w:val="Heading8"/>
    <w:uiPriority w:val="9"/>
    <w:semiHidden/>
    <w:rsid w:val="00E53211"/>
    <w:rPr>
      <w:rFonts w:eastAsia="Times New Roman" w:cs="Times New Roman"/>
      <w:i/>
      <w:iCs/>
      <w:color w:val="272727"/>
    </w:rPr>
  </w:style>
  <w:style w:type="character" w:customStyle="1" w:styleId="Heading9Char">
    <w:name w:val="Heading 9 Char"/>
    <w:link w:val="Heading9"/>
    <w:uiPriority w:val="9"/>
    <w:semiHidden/>
    <w:rsid w:val="00E53211"/>
    <w:rPr>
      <w:rFonts w:eastAsia="Times New Roman" w:cs="Times New Roman"/>
      <w:color w:val="272727"/>
    </w:rPr>
  </w:style>
  <w:style w:type="paragraph" w:styleId="Title">
    <w:name w:val="Title"/>
    <w:basedOn w:val="Normal"/>
    <w:next w:val="Normal"/>
    <w:link w:val="TitleChar"/>
    <w:uiPriority w:val="10"/>
    <w:qFormat/>
    <w:rsid w:val="00E53211"/>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E53211"/>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E53211"/>
    <w:pPr>
      <w:numPr>
        <w:ilvl w:val="1"/>
      </w:numPr>
    </w:pPr>
    <w:rPr>
      <w:rFonts w:eastAsia="Times New Roman"/>
      <w:color w:val="595959"/>
      <w:spacing w:val="15"/>
      <w:sz w:val="28"/>
      <w:szCs w:val="28"/>
    </w:rPr>
  </w:style>
  <w:style w:type="character" w:customStyle="1" w:styleId="SubtitleChar">
    <w:name w:val="Subtitle Char"/>
    <w:link w:val="Subtitle"/>
    <w:uiPriority w:val="11"/>
    <w:rsid w:val="00E53211"/>
    <w:rPr>
      <w:rFonts w:eastAsia="Times New Roman" w:cs="Times New Roman"/>
      <w:color w:val="595959"/>
      <w:spacing w:val="15"/>
      <w:sz w:val="28"/>
      <w:szCs w:val="28"/>
    </w:rPr>
  </w:style>
  <w:style w:type="paragraph" w:styleId="Quote">
    <w:name w:val="Quote"/>
    <w:basedOn w:val="Normal"/>
    <w:next w:val="Normal"/>
    <w:link w:val="QuoteChar"/>
    <w:uiPriority w:val="29"/>
    <w:qFormat/>
    <w:rsid w:val="00E53211"/>
    <w:pPr>
      <w:spacing w:before="160"/>
      <w:jc w:val="center"/>
    </w:pPr>
    <w:rPr>
      <w:i/>
      <w:iCs/>
      <w:color w:val="404040"/>
    </w:rPr>
  </w:style>
  <w:style w:type="character" w:customStyle="1" w:styleId="QuoteChar">
    <w:name w:val="Quote Char"/>
    <w:link w:val="Quote"/>
    <w:uiPriority w:val="29"/>
    <w:rsid w:val="00E53211"/>
    <w:rPr>
      <w:i/>
      <w:iCs/>
      <w:color w:val="404040"/>
    </w:rPr>
  </w:style>
  <w:style w:type="paragraph" w:styleId="ListParagraph">
    <w:name w:val="List Paragraph"/>
    <w:basedOn w:val="Normal"/>
    <w:uiPriority w:val="34"/>
    <w:qFormat/>
    <w:rsid w:val="00E53211"/>
    <w:pPr>
      <w:ind w:left="720"/>
      <w:contextualSpacing/>
    </w:pPr>
  </w:style>
  <w:style w:type="character" w:styleId="IntenseEmphasis">
    <w:name w:val="Intense Emphasis"/>
    <w:uiPriority w:val="21"/>
    <w:qFormat/>
    <w:rsid w:val="00E53211"/>
    <w:rPr>
      <w:i/>
      <w:iCs/>
      <w:color w:val="0F4761"/>
    </w:rPr>
  </w:style>
  <w:style w:type="paragraph" w:styleId="IntenseQuote">
    <w:name w:val="Intense Quote"/>
    <w:basedOn w:val="Normal"/>
    <w:next w:val="Normal"/>
    <w:link w:val="IntenseQuoteChar"/>
    <w:uiPriority w:val="30"/>
    <w:qFormat/>
    <w:rsid w:val="00E53211"/>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E53211"/>
    <w:rPr>
      <w:i/>
      <w:iCs/>
      <w:color w:val="0F4761"/>
    </w:rPr>
  </w:style>
  <w:style w:type="character" w:styleId="IntenseReference">
    <w:name w:val="Intense Reference"/>
    <w:uiPriority w:val="32"/>
    <w:qFormat/>
    <w:rsid w:val="00E53211"/>
    <w:rPr>
      <w:b/>
      <w:bCs/>
      <w:smallCaps/>
      <w:color w:val="0F4761"/>
      <w:spacing w:val="5"/>
    </w:rPr>
  </w:style>
  <w:style w:type="character" w:styleId="Hyperlink">
    <w:name w:val="Hyperlink"/>
    <w:uiPriority w:val="99"/>
    <w:unhideWhenUsed/>
    <w:rsid w:val="00E53211"/>
    <w:rPr>
      <w:color w:val="467886"/>
      <w:u w:val="single"/>
    </w:rPr>
  </w:style>
  <w:style w:type="character" w:styleId="UnresolvedMention">
    <w:name w:val="Unresolved Mention"/>
    <w:uiPriority w:val="99"/>
    <w:semiHidden/>
    <w:unhideWhenUsed/>
    <w:rsid w:val="00E53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ducation.org/registration/" TargetMode="External"/><Relationship Id="rId3" Type="http://schemas.openxmlformats.org/officeDocument/2006/relationships/settings" Target="settings.xml"/><Relationship Id="rId7" Type="http://schemas.openxmlformats.org/officeDocument/2006/relationships/hyperlink" Target="https://leducation.org/2026-presentation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dlfny.org/" TargetMode="External"/><Relationship Id="rId4" Type="http://schemas.openxmlformats.org/officeDocument/2006/relationships/webSettings" Target="webSettings.xml"/><Relationship Id="rId9" Type="http://schemas.openxmlformats.org/officeDocument/2006/relationships/hyperlink" Target="https://leduc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957</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6400</CharactersWithSpaces>
  <SharedDoc>false</SharedDoc>
  <HLinks>
    <vt:vector size="24" baseType="variant">
      <vt:variant>
        <vt:i4>6291507</vt:i4>
      </vt:variant>
      <vt:variant>
        <vt:i4>9</vt:i4>
      </vt:variant>
      <vt:variant>
        <vt:i4>0</vt:i4>
      </vt:variant>
      <vt:variant>
        <vt:i4>5</vt:i4>
      </vt:variant>
      <vt:variant>
        <vt:lpwstr>https://dlfny.org/</vt:lpwstr>
      </vt:variant>
      <vt:variant>
        <vt:lpwstr/>
      </vt:variant>
      <vt:variant>
        <vt:i4>7274604</vt:i4>
      </vt:variant>
      <vt:variant>
        <vt:i4>6</vt:i4>
      </vt:variant>
      <vt:variant>
        <vt:i4>0</vt:i4>
      </vt:variant>
      <vt:variant>
        <vt:i4>5</vt:i4>
      </vt:variant>
      <vt:variant>
        <vt:lpwstr>https://leducation.org/</vt:lpwstr>
      </vt:variant>
      <vt:variant>
        <vt:lpwstr/>
      </vt:variant>
      <vt:variant>
        <vt:i4>5177437</vt:i4>
      </vt:variant>
      <vt:variant>
        <vt:i4>3</vt:i4>
      </vt:variant>
      <vt:variant>
        <vt:i4>0</vt:i4>
      </vt:variant>
      <vt:variant>
        <vt:i4>5</vt:i4>
      </vt:variant>
      <vt:variant>
        <vt:lpwstr>https://leducation.org/registration/</vt:lpwstr>
      </vt:variant>
      <vt:variant>
        <vt:lpwstr/>
      </vt:variant>
      <vt:variant>
        <vt:i4>6553641</vt:i4>
      </vt:variant>
      <vt:variant>
        <vt:i4>0</vt:i4>
      </vt:variant>
      <vt:variant>
        <vt:i4>0</vt:i4>
      </vt:variant>
      <vt:variant>
        <vt:i4>5</vt:i4>
      </vt:variant>
      <vt:variant>
        <vt:lpwstr>https://leducation.org/2026-presentations/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Bontempo</dc:creator>
  <cp:keywords/>
  <dc:description/>
  <cp:lastModifiedBy>Catherine Bontempo</cp:lastModifiedBy>
  <cp:revision>5</cp:revision>
  <cp:lastPrinted>2025-11-24T23:21:00Z</cp:lastPrinted>
  <dcterms:created xsi:type="dcterms:W3CDTF">2026-03-18T12:07:00Z</dcterms:created>
  <dcterms:modified xsi:type="dcterms:W3CDTF">2026-03-18T12:17:00Z</dcterms:modified>
</cp:coreProperties>
</file>